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A7D1" w14:textId="77777777" w:rsidR="005523DD" w:rsidRPr="005523DD" w:rsidRDefault="005523DD" w:rsidP="005523DD">
      <w:pPr>
        <w:shd w:val="clear" w:color="auto" w:fill="FFFFFF"/>
        <w:spacing w:after="120" w:line="240" w:lineRule="auto"/>
        <w:outlineLvl w:val="0"/>
        <w:rPr>
          <w:rFonts w:ascii="Titillium Web" w:eastAsia="Times New Roman" w:hAnsi="Titillium Web" w:cs="Times New Roman"/>
          <w:b/>
          <w:bCs/>
          <w:color w:val="191919"/>
          <w:spacing w:val="-18"/>
          <w:kern w:val="36"/>
          <w:sz w:val="48"/>
          <w:szCs w:val="48"/>
          <w:lang w:eastAsia="it-IT"/>
          <w14:ligatures w14:val="none"/>
        </w:rPr>
      </w:pPr>
      <w:r w:rsidRPr="005523DD">
        <w:rPr>
          <w:rFonts w:ascii="Titillium Web" w:eastAsia="Times New Roman" w:hAnsi="Titillium Web" w:cs="Times New Roman"/>
          <w:b/>
          <w:bCs/>
          <w:color w:val="191919"/>
          <w:spacing w:val="-18"/>
          <w:kern w:val="36"/>
          <w:sz w:val="48"/>
          <w:szCs w:val="48"/>
          <w:lang w:eastAsia="it-IT"/>
          <w14:ligatures w14:val="none"/>
        </w:rPr>
        <w:t>Termini e Condizioni di Servizio</w:t>
      </w:r>
    </w:p>
    <w:p w14:paraId="5826AFE0" w14:textId="627D925F" w:rsidR="005523DD" w:rsidRPr="005523DD" w:rsidRDefault="005523DD" w:rsidP="005523D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</w:pPr>
      <w:r w:rsidRPr="005523DD"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t xml:space="preserve">I seguenti termini e condizioni (“Termini”) definiscono e disciplinano le modalità e i termini secondo i quali il Comune di </w:t>
      </w:r>
      <w:r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t>Scaletta Zanclea</w:t>
      </w:r>
      <w:r w:rsidRPr="005523DD"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t xml:space="preserve"> (“Ente”) fornisce il Servizio qui descritto sul (“Sito”).</w:t>
      </w:r>
    </w:p>
    <w:p w14:paraId="5F3611FE" w14:textId="77777777" w:rsidR="005523DD" w:rsidRPr="005523DD" w:rsidRDefault="005523DD" w:rsidP="005523DD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</w:pPr>
      <w:r w:rsidRPr="005523DD"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t>Accedendo al Servizio offerto dall’Ente si accettano termini e condizioni di utilizzo del servizio di seguito descritti e si dichiara di aver preso visione della privacy policy.</w:t>
      </w:r>
    </w:p>
    <w:p w14:paraId="27DC37C3" w14:textId="77777777" w:rsidR="005523DD" w:rsidRDefault="005523DD" w:rsidP="005523D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</w:rPr>
      </w:pPr>
      <w:r w:rsidRPr="005523DD"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t>La licenza utilizzata per il contenuto generato dal Gestore di questo Sito indicata nelle note legali.</w:t>
      </w:r>
      <w:r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br/>
      </w:r>
      <w:r>
        <w:rPr>
          <w:rFonts w:ascii="Titillium Web" w:eastAsia="Times New Roman" w:hAnsi="Titillium Web" w:cs="Times New Roman"/>
          <w:color w:val="191919"/>
          <w:kern w:val="0"/>
          <w:sz w:val="27"/>
          <w:szCs w:val="27"/>
          <w:lang w:eastAsia="it-IT"/>
          <w14:ligatures w14:val="none"/>
        </w:rPr>
        <w:br/>
      </w:r>
      <w:r w:rsidRPr="005523DD">
        <w:rPr>
          <w:rFonts w:ascii="Titillium Web" w:hAnsi="Titillium Web"/>
          <w:color w:val="auto"/>
          <w:sz w:val="48"/>
          <w:szCs w:val="48"/>
        </w:rPr>
        <w:t>Principi etici</w:t>
      </w:r>
    </w:p>
    <w:p w14:paraId="4653F70D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L’Ente si impegna a rispettare i seguenti principi etici in tutti gli usi del Servizio:</w:t>
      </w:r>
    </w:p>
    <w:p w14:paraId="1E3984F1" w14:textId="77777777" w:rsidR="005523DD" w:rsidRDefault="005523DD" w:rsidP="00552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Protezione dei dati personali. Il trattamento dei dati personali avverrà nel rispetto di quanto previsto in materia di protezione dei dati personali, come da informativa relativa al Servizio a cui si fa rimando, rinvenibile al link</w:t>
      </w:r>
    </w:p>
    <w:p w14:paraId="1FADD583" w14:textId="77777777" w:rsidR="005523DD" w:rsidRDefault="005523DD" w:rsidP="00552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Trasparenza. Il Servizio si propone di accrescere la trasparenza relativa all’azione della Pubblica Amministrazione</w:t>
      </w:r>
    </w:p>
    <w:p w14:paraId="16C8A6DD" w14:textId="77777777" w:rsidR="005523DD" w:rsidRDefault="005523DD" w:rsidP="005523D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</w:rPr>
      </w:pPr>
      <w:r>
        <w:rPr>
          <w:rFonts w:ascii="Titillium Web" w:hAnsi="Titillium Web"/>
          <w:color w:val="191919"/>
          <w:sz w:val="27"/>
          <w:szCs w:val="27"/>
        </w:rPr>
        <w:t>Legalità. Né l’uso né la configurazione del Servizio possono violare o forzare leggi e regolamenti esistenti a livello locale, nazionale e internazionale.</w:t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 w:rsidRPr="005523DD">
        <w:rPr>
          <w:rFonts w:ascii="Titillium Web" w:hAnsi="Titillium Web"/>
          <w:color w:val="191919"/>
          <w:sz w:val="48"/>
          <w:szCs w:val="48"/>
        </w:rPr>
        <w:t>Accesso al Servizio</w:t>
      </w:r>
    </w:p>
    <w:p w14:paraId="2AB622AF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L’accesso al Servizio richiesto prevede:</w:t>
      </w:r>
    </w:p>
    <w:p w14:paraId="285D6878" w14:textId="77777777" w:rsidR="005523DD" w:rsidRDefault="005523DD" w:rsidP="00552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la presa visione del presente documento “Termini e condizioni di servizio”;</w:t>
      </w:r>
    </w:p>
    <w:p w14:paraId="227D95B8" w14:textId="77777777" w:rsidR="005523DD" w:rsidRDefault="005523DD" w:rsidP="005523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l’autenticazione con il proprio account SPID o con Carta d’identità Elettronica (CIE) e richiesta di presa visione dell’informativa per il trattamento dei dati personali;</w:t>
      </w:r>
    </w:p>
    <w:p w14:paraId="2B222976" w14:textId="77777777" w:rsidR="005523DD" w:rsidRPr="005523DD" w:rsidRDefault="005523DD" w:rsidP="005523D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48"/>
          <w:szCs w:val="48"/>
        </w:rPr>
      </w:pPr>
      <w:r>
        <w:rPr>
          <w:rFonts w:ascii="Titillium Web" w:hAnsi="Titillium Web"/>
          <w:color w:val="191919"/>
          <w:sz w:val="27"/>
          <w:szCs w:val="27"/>
        </w:rPr>
        <w:lastRenderedPageBreak/>
        <w:br/>
      </w:r>
      <w:r w:rsidRPr="005523DD">
        <w:rPr>
          <w:rFonts w:ascii="Titillium Web" w:hAnsi="Titillium Web"/>
          <w:color w:val="191919"/>
          <w:sz w:val="48"/>
          <w:szCs w:val="48"/>
        </w:rPr>
        <w:t>Erogazione del Servizio</w:t>
      </w:r>
    </w:p>
    <w:p w14:paraId="589D508F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Dopo aver fatto accesso al Servizio, sarà richiesto all’utente l’inserimento dei dati personali nonché, eventualmente, di dati ulteriori e documentazione che dovessero rendersi necessari per l’erogazione del Servizio.</w:t>
      </w:r>
    </w:p>
    <w:p w14:paraId="26285CBC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Maggiori informazioni potranno essere rinvenute presso gli Uffici dell’Ente relativi al Servizio specifico.</w:t>
      </w:r>
    </w:p>
    <w:p w14:paraId="15309C07" w14:textId="0777CFD8" w:rsidR="005523DD" w:rsidRDefault="005523DD" w:rsidP="005523D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br/>
      </w:r>
    </w:p>
    <w:p w14:paraId="417C6110" w14:textId="77777777" w:rsidR="005523DD" w:rsidRPr="005523DD" w:rsidRDefault="005523DD" w:rsidP="005523D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48"/>
          <w:szCs w:val="48"/>
        </w:rPr>
      </w:pPr>
      <w:r w:rsidRPr="005523DD">
        <w:rPr>
          <w:rFonts w:ascii="Titillium Web" w:hAnsi="Titillium Web"/>
          <w:color w:val="191919"/>
          <w:sz w:val="48"/>
          <w:szCs w:val="48"/>
        </w:rPr>
        <w:t>Responsabilità degli utenti</w:t>
      </w:r>
    </w:p>
    <w:p w14:paraId="5BA471DC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Gli utenti del Servizio devono essere esseri umani. Non sono consentiti account registrati da “bot” o altri metodi automatici. Ciascun utente:</w:t>
      </w:r>
    </w:p>
    <w:p w14:paraId="4EB0F6F6" w14:textId="77777777" w:rsidR="005523DD" w:rsidRDefault="005523DD" w:rsidP="00552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è responsabile del mantenimento della sicurezza del proprio account. L’Ente non è responsabile per qualsiasi perdita o danno dovuto a mancato rispetto di tale obbligo di sicurezza;</w:t>
      </w:r>
    </w:p>
    <w:p w14:paraId="75FF26BD" w14:textId="77777777" w:rsidR="005523DD" w:rsidRDefault="005523DD" w:rsidP="00552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è pienamente responsabile per tutte le attività che si verificano con il proprio account e tutte le altre azioni adottate in relazione a quell’account;</w:t>
      </w:r>
    </w:p>
    <w:p w14:paraId="587E05AA" w14:textId="77777777" w:rsidR="005523DD" w:rsidRDefault="005523DD" w:rsidP="00552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deve informare immediatamente L’Ente di qualsiasi uso non autorizzato del proprio account, o di qualsiasi altra violazione della sicurezza;</w:t>
      </w:r>
    </w:p>
    <w:p w14:paraId="75AC1EE6" w14:textId="77777777" w:rsidR="005523DD" w:rsidRDefault="005523DD" w:rsidP="00552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non deve utilizzare il Servizio per scopi illegali o non autorizzati;</w:t>
      </w:r>
    </w:p>
    <w:p w14:paraId="672A5D15" w14:textId="77777777" w:rsidR="005523DD" w:rsidRDefault="005523DD" w:rsidP="005523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non deve, nell’utilizzo del Servizio, violare nessuna legge nella propria giurisdizione.</w:t>
      </w:r>
    </w:p>
    <w:p w14:paraId="37FA1FB5" w14:textId="618AFC13" w:rsidR="005523DD" w:rsidRPr="005523DD" w:rsidRDefault="005523DD" w:rsidP="005523DD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48"/>
          <w:szCs w:val="48"/>
        </w:rPr>
      </w:pPr>
      <w:r>
        <w:lastRenderedPageBreak/>
        <w:br/>
      </w:r>
      <w:r>
        <w:br/>
      </w:r>
      <w:r>
        <w:br/>
      </w:r>
      <w:r>
        <w:br/>
      </w:r>
      <w:r w:rsidRPr="005523DD">
        <w:rPr>
          <w:sz w:val="48"/>
          <w:szCs w:val="48"/>
        </w:rPr>
        <w:br/>
      </w:r>
      <w:r w:rsidRPr="005523DD">
        <w:rPr>
          <w:rFonts w:ascii="Titillium Web" w:hAnsi="Titillium Web"/>
          <w:color w:val="191919"/>
          <w:sz w:val="48"/>
          <w:szCs w:val="48"/>
        </w:rPr>
        <w:t>Regole di comportamento degli utenti</w:t>
      </w:r>
    </w:p>
    <w:p w14:paraId="119F273E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L’utilizzo del Servizio è vincolato al rispetto delle seguenti regole. In particolare, gli utenti non debbono:</w:t>
      </w:r>
    </w:p>
    <w:p w14:paraId="21B129C0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riportare informazioni false. L’Utente deve verificare con diligenza che quanto riportato corrisponda al vero;</w:t>
      </w:r>
    </w:p>
    <w:p w14:paraId="249B7561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inserire contenuti diffamatori, osceni, pornografici o comunque illegali;</w:t>
      </w:r>
    </w:p>
    <w:p w14:paraId="7AF2E0C7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utilizzare toni aggressivi, violenti o contenenti minacce o incitazioni alla violenza;</w:t>
      </w:r>
    </w:p>
    <w:p w14:paraId="52A62AA1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adottare comportamenti razzisti o comunque discriminanti nei confronti di religioni, popoli, lingue, opinioni politiche, condizioni sociali e scelte sessuali;</w:t>
      </w:r>
    </w:p>
    <w:p w14:paraId="4BBE318A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violare la protezione dei dati personali di terzi;</w:t>
      </w:r>
    </w:p>
    <w:p w14:paraId="5A7F46CF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violare i diritti d’autore;</w:t>
      </w:r>
    </w:p>
    <w:p w14:paraId="5FCC5E92" w14:textId="77777777" w:rsidR="005523DD" w:rsidRDefault="005523DD" w:rsidP="005523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violare la segretezza dei documenti e delle informazioni ivi contenute.</w:t>
      </w:r>
    </w:p>
    <w:p w14:paraId="3E54EC0B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 contenuti che non rispettano quanto sopra potranno essere oggetto di relativi opportuni provvedimenti e potranno essere rimossi dall’Ente.</w:t>
      </w:r>
    </w:p>
    <w:p w14:paraId="5AF03624" w14:textId="77777777" w:rsidR="005523DD" w:rsidRDefault="005523DD" w:rsidP="005523DD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Rendendo disponibili propri contenuti, gli utenti dichiarano e garantiscono che:</w:t>
      </w:r>
    </w:p>
    <w:p w14:paraId="4C59DC3E" w14:textId="77777777" w:rsidR="005523DD" w:rsidRDefault="005523DD" w:rsidP="00552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rispettano pienamente le eventuali licenze di uso relative a contenuti di terze parti rispettandone le norme di condivisione e pubblicazione;</w:t>
      </w:r>
    </w:p>
    <w:p w14:paraId="2E631635" w14:textId="77777777" w:rsidR="005523DD" w:rsidRDefault="005523DD" w:rsidP="00552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 contenuti generati dagli utenti non dovranno contenere o installare virus, worm, malware, Trojan o altri contenuti dannosi o distruttivi;</w:t>
      </w:r>
    </w:p>
    <w:p w14:paraId="2A57C75F" w14:textId="77777777" w:rsidR="005523DD" w:rsidRDefault="005523DD" w:rsidP="00552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 xml:space="preserve">I contenuti generati dagli utenti oltre a non essere spam, non sono generati da macchine o in modo casuale, e non contengono contenuti commerciali non-etici o indesiderati progettati per indirizzare il traffico verso siti di terze parti o di aumentare il posizionamento nei motori di ricerca su siti di terze parti, o per </w:t>
      </w:r>
      <w:r>
        <w:rPr>
          <w:rFonts w:ascii="Titillium Web" w:hAnsi="Titillium Web"/>
          <w:color w:val="191919"/>
          <w:sz w:val="27"/>
          <w:szCs w:val="27"/>
        </w:rPr>
        <w:lastRenderedPageBreak/>
        <w:t>ulteriori atti illeciti (come phishing) o per indurre in errore destinatari manipolando l’origine del contenuto (come spoofing);</w:t>
      </w:r>
    </w:p>
    <w:p w14:paraId="0488525E" w14:textId="77777777" w:rsidR="005523DD" w:rsidRDefault="005523DD" w:rsidP="00552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 contenuti generati dagli utenti non contengono messaggi elettronici indesiderati, quali i link di spam su newsgroup, mailing list, altri gruppi e siti web, e simili metodi promozionali non richiesti;</w:t>
      </w:r>
    </w:p>
    <w:p w14:paraId="7CCCA53B" w14:textId="77777777" w:rsidR="005523DD" w:rsidRDefault="005523DD" w:rsidP="005523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 contenuti generati dagli utenti non sono nominati in un modo da indurre in errore i lettori, facendo loro pensare che si riferiscano a un’altra persona o a terze parti.</w:t>
      </w:r>
    </w:p>
    <w:p w14:paraId="6B4A8F82" w14:textId="77777777" w:rsidR="009067A8" w:rsidRPr="009067A8" w:rsidRDefault="009067A8" w:rsidP="009067A8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48"/>
          <w:szCs w:val="48"/>
        </w:rPr>
      </w:pP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 w:rsidRPr="009067A8">
        <w:rPr>
          <w:rFonts w:ascii="Titillium Web" w:hAnsi="Titillium Web"/>
          <w:color w:val="191919"/>
          <w:sz w:val="48"/>
          <w:szCs w:val="48"/>
        </w:rPr>
        <w:br/>
      </w:r>
      <w:r w:rsidRPr="009067A8">
        <w:rPr>
          <w:rFonts w:ascii="Titillium Web" w:hAnsi="Titillium Web"/>
          <w:color w:val="191919"/>
          <w:sz w:val="48"/>
          <w:szCs w:val="48"/>
        </w:rPr>
        <w:t>Download dei documenti relativi al servizio richiesto</w:t>
      </w:r>
    </w:p>
    <w:p w14:paraId="6E140EB2" w14:textId="77777777" w:rsidR="009067A8" w:rsidRDefault="009067A8" w:rsidP="009067A8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</w:rPr>
      </w:pPr>
      <w:r>
        <w:rPr>
          <w:rFonts w:ascii="Titillium Web" w:hAnsi="Titillium Web"/>
          <w:color w:val="191919"/>
          <w:sz w:val="27"/>
          <w:szCs w:val="27"/>
        </w:rPr>
        <w:t>In relazione all’utilizzo del Servizio è consentito all’utente scaricare liberamente i documenti relativi alla richiesta effettuata in relazione al Servizio richiesto.</w:t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 w:rsidRPr="009067A8">
        <w:rPr>
          <w:rFonts w:ascii="Titillium Web" w:hAnsi="Titillium Web"/>
          <w:color w:val="191919"/>
          <w:sz w:val="48"/>
          <w:szCs w:val="48"/>
        </w:rPr>
        <w:t>Esclusione di responsabilità</w:t>
      </w:r>
    </w:p>
    <w:p w14:paraId="1284A31A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L’Utente, attraverso l’utilizzo del Servizio, deve essere consapevole del fatto che il Servizio stesso è destinato esclusivamente ad un utilizzo personale e non commerciale e si impegna a non utilizzare il Servizio in violazione di qualsivoglia legge o regolamento o in maniera impropria, assumendosi ogni responsabilità esclusiva in merito alla fruizione del Servizio e diffusione o dispersione di informazioni in Internet lesive di disposizioni regolamentari o di diritti di terzi.</w:t>
      </w:r>
    </w:p>
    <w:p w14:paraId="0571C73C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L’Ente non è responsabile di eventuali danni, di qualsiasi natura, causati direttamente o indirettamente dall’accesso al Servizio, dall’impossibilità di accedervi, dall’utilizzo delle sue funzioni e da malfunzionamenti delle stesse.</w:t>
      </w:r>
    </w:p>
    <w:p w14:paraId="6CBB974E" w14:textId="77777777" w:rsidR="009067A8" w:rsidRDefault="009067A8" w:rsidP="009067A8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</w:rPr>
      </w:pPr>
      <w:r>
        <w:rPr>
          <w:rFonts w:ascii="Titillium Web" w:hAnsi="Titillium Web"/>
          <w:color w:val="191919"/>
          <w:sz w:val="27"/>
          <w:szCs w:val="27"/>
        </w:rPr>
        <w:lastRenderedPageBreak/>
        <w:t>Gli eventuali collegamenti a siti esterni non comportano per l’Ente alcuna responsabilità o condivisione per i contenuti ivi pubblicati.</w:t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 w:rsidRPr="009067A8">
        <w:rPr>
          <w:rFonts w:ascii="Titillium Web" w:hAnsi="Titillium Web"/>
          <w:color w:val="191919"/>
          <w:sz w:val="48"/>
          <w:szCs w:val="48"/>
        </w:rPr>
        <w:t>Utenti Minori</w:t>
      </w:r>
    </w:p>
    <w:p w14:paraId="24F14FA1" w14:textId="77777777" w:rsidR="009067A8" w:rsidRDefault="009067A8" w:rsidP="009067A8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</w:rPr>
      </w:pPr>
      <w:r>
        <w:rPr>
          <w:rFonts w:ascii="Titillium Web" w:hAnsi="Titillium Web"/>
          <w:color w:val="191919"/>
          <w:sz w:val="27"/>
          <w:szCs w:val="27"/>
        </w:rPr>
        <w:t>In caso di fruizione del Servizio da parte di Utenti minori, gli esercenti o tutori restano i soli ed unici responsabili dell’operato degli stessi, così come dell’eventuale uso improprio del Servizio medesimo, manlevando e liberando l’Ente da ogni e qualsiasi responsabilità, danno, perdita, onere o pretesa di qualsivoglia terzo direttamente od indirettamente ascrivibile in merito all’uso del Servizio da parte dell’Utente minore e/o dei contenuti offerti sul Servizio.</w:t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>
        <w:rPr>
          <w:rFonts w:ascii="Titillium Web" w:hAnsi="Titillium Web"/>
          <w:color w:val="191919"/>
          <w:sz w:val="27"/>
          <w:szCs w:val="27"/>
        </w:rPr>
        <w:br/>
      </w:r>
      <w:r w:rsidRPr="009067A8">
        <w:rPr>
          <w:rFonts w:ascii="Titillium Web" w:hAnsi="Titillium Web"/>
          <w:color w:val="191919"/>
          <w:sz w:val="48"/>
          <w:szCs w:val="48"/>
        </w:rPr>
        <w:t>Assunzione di responsabilità</w:t>
      </w:r>
    </w:p>
    <w:p w14:paraId="58889A38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Fermo restando il disposto del precedente articolo riguardo la responsabilità per la fruizione del servizio da parte di Utenti minori, l’Utente accetta di manlevare e tenere indenne da ogni perdita, danno, responsabilità, costo, spese, incluse anche le spese legali, l’Ente nei confronti di qualsiasi rivendicazione avanzata da terzi in relazione</w:t>
      </w:r>
    </w:p>
    <w:p w14:paraId="0B91422B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i) all’utilizzo del Servizio da parte dell’Utente stesso, ai sensi dell’art. 2048 del Codice Civile</w:t>
      </w:r>
    </w:p>
    <w:p w14:paraId="5EA42DB5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ii) alla violazione delle presenti Condizioni Generali del Servizio</w:t>
      </w:r>
    </w:p>
    <w:p w14:paraId="5B7A5A89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iii) dell’utilizzo del Servizio da parte di terzi mediante l’impiego delle Credenziali di Accesso dell’Utente medesimo nonché</w:t>
      </w:r>
    </w:p>
    <w:p w14:paraId="7FF0152E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iv) per la violazione di qualsiasi diritto di proprietà intellettuale o industriale ovvero di altri diritti altrui.</w:t>
      </w:r>
    </w:p>
    <w:p w14:paraId="73A87EA6" w14:textId="386976A1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</w:p>
    <w:p w14:paraId="59D4DE62" w14:textId="77777777" w:rsidR="009067A8" w:rsidRPr="009067A8" w:rsidRDefault="009067A8" w:rsidP="009067A8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48"/>
          <w:szCs w:val="48"/>
        </w:rPr>
      </w:pPr>
      <w:r w:rsidRPr="009067A8">
        <w:rPr>
          <w:rFonts w:ascii="Titillium Web" w:hAnsi="Titillium Web"/>
          <w:color w:val="191919"/>
          <w:sz w:val="48"/>
          <w:szCs w:val="48"/>
        </w:rPr>
        <w:lastRenderedPageBreak/>
        <w:t>Riservatezza</w:t>
      </w:r>
    </w:p>
    <w:p w14:paraId="566428D9" w14:textId="77777777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>L’Utente è tenuto a controllare con la massima diligenza l’utilizzo da parte di terzi non registrati delle proprie Credenziali di Accesso. Egli sarà pertanto responsabile di qualsiasi danno arrecato all’Ente e/o a terzi in dipendenza della mancata osservanza di quanto sopra.</w:t>
      </w:r>
    </w:p>
    <w:p w14:paraId="78F4F168" w14:textId="220F9520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</w:p>
    <w:p w14:paraId="26706823" w14:textId="67DE0DDA" w:rsidR="009067A8" w:rsidRDefault="009067A8" w:rsidP="009067A8">
      <w:pPr>
        <w:pStyle w:val="NormaleWeb"/>
        <w:shd w:val="clear" w:color="auto" w:fill="FFFFFF"/>
        <w:spacing w:before="0" w:beforeAutospacing="0"/>
        <w:rPr>
          <w:rFonts w:ascii="Titillium Web" w:hAnsi="Titillium Web"/>
          <w:color w:val="191919"/>
          <w:sz w:val="27"/>
          <w:szCs w:val="27"/>
        </w:rPr>
      </w:pPr>
    </w:p>
    <w:p w14:paraId="51EBB468" w14:textId="4157CE92" w:rsidR="005523DD" w:rsidRDefault="005523DD" w:rsidP="009067A8">
      <w:pPr>
        <w:pStyle w:val="Titolo2"/>
        <w:shd w:val="clear" w:color="auto" w:fill="FFFFFF"/>
        <w:spacing w:before="0" w:after="120"/>
        <w:rPr>
          <w:rFonts w:ascii="Titillium Web" w:hAnsi="Titillium Web"/>
          <w:color w:val="191919"/>
          <w:sz w:val="27"/>
          <w:szCs w:val="27"/>
        </w:rPr>
      </w:pPr>
    </w:p>
    <w:p w14:paraId="6BB03870" w14:textId="5A74C9E1" w:rsidR="006163FE" w:rsidRDefault="006163FE"/>
    <w:sectPr w:rsidR="00616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8A9"/>
    <w:multiLevelType w:val="multilevel"/>
    <w:tmpl w:val="273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01151"/>
    <w:multiLevelType w:val="multilevel"/>
    <w:tmpl w:val="274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F307D"/>
    <w:multiLevelType w:val="multilevel"/>
    <w:tmpl w:val="E2EC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A7B58"/>
    <w:multiLevelType w:val="multilevel"/>
    <w:tmpl w:val="44E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00E52"/>
    <w:multiLevelType w:val="multilevel"/>
    <w:tmpl w:val="223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F42FD"/>
    <w:multiLevelType w:val="multilevel"/>
    <w:tmpl w:val="46E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4756AB"/>
    <w:multiLevelType w:val="multilevel"/>
    <w:tmpl w:val="437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10667"/>
    <w:multiLevelType w:val="multilevel"/>
    <w:tmpl w:val="B4D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431591">
    <w:abstractNumId w:val="0"/>
  </w:num>
  <w:num w:numId="2" w16cid:durableId="1809005602">
    <w:abstractNumId w:val="1"/>
  </w:num>
  <w:num w:numId="3" w16cid:durableId="57634965">
    <w:abstractNumId w:val="6"/>
  </w:num>
  <w:num w:numId="4" w16cid:durableId="580719279">
    <w:abstractNumId w:val="4"/>
  </w:num>
  <w:num w:numId="5" w16cid:durableId="1778981980">
    <w:abstractNumId w:val="5"/>
  </w:num>
  <w:num w:numId="6" w16cid:durableId="1397315627">
    <w:abstractNumId w:val="3"/>
  </w:num>
  <w:num w:numId="7" w16cid:durableId="999692669">
    <w:abstractNumId w:val="2"/>
  </w:num>
  <w:num w:numId="8" w16cid:durableId="13196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DD"/>
    <w:rsid w:val="005523DD"/>
    <w:rsid w:val="006163FE"/>
    <w:rsid w:val="009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A1CE"/>
  <w15:chartTrackingRefBased/>
  <w15:docId w15:val="{CAD6BC4E-43AA-484D-9E83-3E8CBEB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2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2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23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5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23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Utente0000005</dc:creator>
  <cp:keywords/>
  <dc:description/>
  <cp:lastModifiedBy>Utente0000005</cp:lastModifiedBy>
  <cp:revision>1</cp:revision>
  <dcterms:created xsi:type="dcterms:W3CDTF">2024-03-26T14:42:00Z</dcterms:created>
  <dcterms:modified xsi:type="dcterms:W3CDTF">2024-03-26T15:20:00Z</dcterms:modified>
</cp:coreProperties>
</file>